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B73B04" w:rsidRPr="00B73B04" w:rsidTr="00B73B04">
        <w:trPr>
          <w:tblCellSpacing w:w="0" w:type="dxa"/>
        </w:trPr>
        <w:tc>
          <w:tcPr>
            <w:tcW w:w="0" w:type="auto"/>
            <w:shd w:val="clear" w:color="auto" w:fill="FFFFFF"/>
            <w:vAlign w:val="center"/>
            <w:hideMark/>
          </w:tcPr>
          <w:p w:rsidR="00B73B04" w:rsidRPr="00B73B04" w:rsidRDefault="00B73B04" w:rsidP="00B73B04">
            <w:pPr>
              <w:spacing w:before="240" w:after="240" w:line="240" w:lineRule="auto"/>
              <w:rPr>
                <w:rFonts w:ascii="Arial" w:eastAsia="Times New Roman" w:hAnsi="Arial" w:cs="Arial"/>
                <w:color w:val="040404"/>
                <w:sz w:val="17"/>
                <w:szCs w:val="17"/>
                <w:lang w:eastAsia="lt-LT"/>
              </w:rPr>
            </w:pPr>
            <w:bookmarkStart w:id="0" w:name="_GoBack"/>
            <w:bookmarkEnd w:id="0"/>
          </w:p>
          <w:p w:rsidR="00B73B04" w:rsidRPr="00B73B04" w:rsidRDefault="00B73B04" w:rsidP="00B73B04">
            <w:pPr>
              <w:spacing w:before="100" w:beforeAutospacing="1" w:after="0" w:line="288" w:lineRule="atLeast"/>
              <w:outlineLvl w:val="0"/>
              <w:rPr>
                <w:rFonts w:ascii="Arial" w:eastAsia="Times New Roman" w:hAnsi="Arial" w:cs="Arial"/>
                <w:b/>
                <w:bCs/>
                <w:color w:val="000300"/>
                <w:spacing w:val="-15"/>
                <w:kern w:val="36"/>
                <w:sz w:val="39"/>
                <w:szCs w:val="39"/>
                <w:lang w:eastAsia="lt-LT"/>
              </w:rPr>
            </w:pPr>
            <w:bookmarkStart w:id="1" w:name="duk"/>
            <w:bookmarkEnd w:id="1"/>
            <w:r w:rsidRPr="00B73B04">
              <w:rPr>
                <w:rFonts w:ascii="Arial" w:eastAsia="Times New Roman" w:hAnsi="Arial" w:cs="Arial"/>
                <w:b/>
                <w:bCs/>
                <w:color w:val="000300"/>
                <w:spacing w:val="-15"/>
                <w:kern w:val="36"/>
                <w:sz w:val="39"/>
                <w:szCs w:val="39"/>
                <w:lang w:eastAsia="lt-LT"/>
              </w:rPr>
              <w:t>Dažniausiai užduodami klausimai apie komunalinių atliekų tvarkymo pasikeitimus 2018 metais</w:t>
            </w:r>
          </w:p>
          <w:p w:rsidR="00B73B04" w:rsidRPr="00B73B04" w:rsidRDefault="00B73B04" w:rsidP="00B73B04">
            <w:pPr>
              <w:spacing w:after="150" w:line="300" w:lineRule="atLeast"/>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 </w:t>
            </w:r>
          </w:p>
          <w:p w:rsidR="00B73B04" w:rsidRPr="00B73B04" w:rsidRDefault="00B73B04" w:rsidP="00B73B04">
            <w:pPr>
              <w:spacing w:after="150" w:line="300" w:lineRule="atLeast"/>
              <w:jc w:val="both"/>
              <w:rPr>
                <w:rFonts w:ascii="Arial" w:eastAsia="Times New Roman" w:hAnsi="Arial" w:cs="Arial"/>
                <w:color w:val="646464"/>
                <w:sz w:val="23"/>
                <w:szCs w:val="23"/>
                <w:lang w:eastAsia="lt-LT"/>
              </w:rPr>
            </w:pPr>
            <w:r>
              <w:rPr>
                <w:rFonts w:ascii="Arial" w:eastAsia="Times New Roman" w:hAnsi="Arial" w:cs="Arial"/>
                <w:noProof/>
                <w:color w:val="404040"/>
                <w:sz w:val="23"/>
                <w:szCs w:val="23"/>
                <w:lang w:eastAsia="lt-LT"/>
              </w:rPr>
              <w:drawing>
                <wp:inline distT="0" distB="0" distL="0" distR="0">
                  <wp:extent cx="5124450" cy="5172075"/>
                  <wp:effectExtent l="0" t="0" r="0" b="9525"/>
                  <wp:docPr id="1" name="Picture 1" descr="http://www.vilnius.lt/vilnius/m/m_images/wfiles/iI86V6IE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lnius.lt/vilnius/m/m_images/wfiles/iI86V6IE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5172075"/>
                          </a:xfrm>
                          <a:prstGeom prst="rect">
                            <a:avLst/>
                          </a:prstGeom>
                          <a:noFill/>
                          <a:ln>
                            <a:noFill/>
                          </a:ln>
                        </pic:spPr>
                      </pic:pic>
                    </a:graphicData>
                  </a:graphic>
                </wp:inline>
              </w:drawing>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2" w:name="a1"/>
            <w:bookmarkEnd w:id="2"/>
            <w:r w:rsidRPr="00B73B04">
              <w:rPr>
                <w:rFonts w:ascii="Arial" w:eastAsia="Times New Roman" w:hAnsi="Arial" w:cs="Arial"/>
                <w:b/>
                <w:bCs/>
                <w:color w:val="646464"/>
                <w:sz w:val="23"/>
                <w:szCs w:val="23"/>
                <w:lang w:eastAsia="lt-LT"/>
              </w:rPr>
              <w:t>Kokie pasikeitimai laukia 2018 m. komunalinių atliekų tvarkyme Vilniaus mieste?</w:t>
            </w:r>
            <w:r w:rsidRPr="00B73B04">
              <w:rPr>
                <w:rFonts w:ascii="Arial" w:eastAsia="Times New Roman" w:hAnsi="Arial" w:cs="Arial"/>
                <w:color w:val="646464"/>
                <w:sz w:val="23"/>
                <w:szCs w:val="23"/>
                <w:lang w:eastAsia="lt-LT"/>
              </w:rPr>
              <w:t> </w:t>
            </w:r>
            <w:hyperlink r:id="rId8"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Nuo 2018 m. gegužės 1 d. Vilniaus miesto savivaldybės taryba nusprendė įvesti vietinę rinkliavą už komunalinių atliekų surinkimą iš atliekų turėtojų ir atliekų tvarkymą.</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Nuo šios datos sostinėje bus įgyvendinta </w:t>
            </w:r>
            <w:r w:rsidRPr="00B73B04">
              <w:rPr>
                <w:rFonts w:ascii="Arial" w:eastAsia="Times New Roman" w:hAnsi="Arial" w:cs="Arial"/>
                <w:b/>
                <w:bCs/>
                <w:color w:val="646464"/>
                <w:sz w:val="23"/>
                <w:szCs w:val="23"/>
                <w:lang w:eastAsia="lt-LT"/>
              </w:rPr>
              <w:t>nauja komunalinių atliekų surinkimo ir vežimo sistema</w:t>
            </w:r>
            <w:r w:rsidRPr="00B73B04">
              <w:rPr>
                <w:rFonts w:ascii="Arial" w:eastAsia="Times New Roman" w:hAnsi="Arial" w:cs="Arial"/>
                <w:color w:val="646464"/>
                <w:sz w:val="23"/>
                <w:szCs w:val="23"/>
                <w:lang w:eastAsia="lt-LT"/>
              </w:rPr>
              <w:t>:</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1) 5-iose savivaldybės atliekų surinkimo ir aptarnavimo zonose teisę surinkti komunalines atliekas turės teisę tik </w:t>
            </w:r>
            <w:r w:rsidRPr="00B73B04">
              <w:rPr>
                <w:rFonts w:ascii="Arial" w:eastAsia="Times New Roman" w:hAnsi="Arial" w:cs="Arial"/>
                <w:b/>
                <w:bCs/>
                <w:color w:val="646464"/>
                <w:sz w:val="23"/>
                <w:szCs w:val="23"/>
                <w:lang w:eastAsia="lt-LT"/>
              </w:rPr>
              <w:t>vienas atliekų vežėjas</w:t>
            </w:r>
            <w:r w:rsidRPr="00B73B04">
              <w:rPr>
                <w:rFonts w:ascii="Arial" w:eastAsia="Times New Roman" w:hAnsi="Arial" w:cs="Arial"/>
                <w:color w:val="646464"/>
                <w:sz w:val="23"/>
                <w:szCs w:val="23"/>
                <w:lang w:eastAsia="lt-LT"/>
              </w:rPr>
              <w:t>, atrinktas Viešųjų pirkimų įstatymo nustatyta tvarka.</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2) </w:t>
            </w:r>
            <w:r w:rsidRPr="00B73B04">
              <w:rPr>
                <w:rFonts w:ascii="Arial" w:eastAsia="Times New Roman" w:hAnsi="Arial" w:cs="Arial"/>
                <w:b/>
                <w:bCs/>
                <w:color w:val="646464"/>
                <w:sz w:val="23"/>
                <w:szCs w:val="23"/>
                <w:lang w:eastAsia="lt-LT"/>
              </w:rPr>
              <w:t>įvedama dvinarė rinkliava</w:t>
            </w:r>
            <w:r w:rsidRPr="00B73B04">
              <w:rPr>
                <w:rFonts w:ascii="Arial" w:eastAsia="Times New Roman" w:hAnsi="Arial" w:cs="Arial"/>
                <w:color w:val="646464"/>
                <w:sz w:val="23"/>
                <w:szCs w:val="23"/>
                <w:lang w:eastAsia="lt-LT"/>
              </w:rPr>
              <w:t xml:space="preserve"> už komunalinių atliekų surinkimą iš atliekų turėtojų ir tvarkymą, kuri pakeis iki šios taikytą tarifinę sistemą, kai visi mokesčiai buvo mokami </w:t>
            </w:r>
            <w:r w:rsidRPr="00B73B04">
              <w:rPr>
                <w:rFonts w:ascii="Arial" w:eastAsia="Times New Roman" w:hAnsi="Arial" w:cs="Arial"/>
                <w:color w:val="646464"/>
                <w:sz w:val="23"/>
                <w:szCs w:val="23"/>
                <w:lang w:eastAsia="lt-LT"/>
              </w:rPr>
              <w:lastRenderedPageBreak/>
              <w:t>atliekų vežėjams.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Teisės aktai ir papildoma informacija: </w:t>
            </w:r>
            <w:hyperlink r:id="rId9" w:history="1">
              <w:r w:rsidRPr="00B73B04">
                <w:rPr>
                  <w:rFonts w:ascii="Arial" w:eastAsia="Times New Roman" w:hAnsi="Arial" w:cs="Arial"/>
                  <w:color w:val="404040"/>
                  <w:sz w:val="23"/>
                  <w:szCs w:val="23"/>
                  <w:u w:val="single"/>
                  <w:lang w:eastAsia="lt-LT"/>
                </w:rPr>
                <w:t>/lit/teises_aktai/895</w:t>
              </w:r>
            </w:hyperlink>
            <w:r w:rsidRPr="00B73B04">
              <w:rPr>
                <w:rFonts w:ascii="Arial" w:eastAsia="Times New Roman" w:hAnsi="Arial" w:cs="Arial"/>
                <w:b/>
                <w:bCs/>
                <w:color w:val="646464"/>
                <w:sz w:val="23"/>
                <w:szCs w:val="23"/>
                <w:lang w:eastAsia="lt-LT"/>
              </w:rPr>
              <w:t> </w:t>
            </w:r>
            <w:r w:rsidRPr="00B73B04">
              <w:rPr>
                <w:rFonts w:ascii="Arial" w:eastAsia="Times New Roman" w:hAnsi="Arial" w:cs="Arial"/>
                <w:color w:val="646464"/>
                <w:sz w:val="23"/>
                <w:szCs w:val="23"/>
                <w:lang w:eastAsia="lt-LT"/>
              </w:rPr>
              <w:t>ir </w:t>
            </w:r>
            <w:hyperlink r:id="rId10" w:history="1">
              <w:r w:rsidRPr="00B73B04">
                <w:rPr>
                  <w:rFonts w:ascii="Arial" w:eastAsia="Times New Roman" w:hAnsi="Arial" w:cs="Arial"/>
                  <w:color w:val="404040"/>
                  <w:sz w:val="23"/>
                  <w:szCs w:val="23"/>
                  <w:u w:val="single"/>
                  <w:lang w:eastAsia="lt-LT"/>
                </w:rPr>
                <w:t>www.e-tar.lt</w:t>
              </w:r>
            </w:hyperlink>
            <w:r w:rsidRPr="00B73B04">
              <w:rPr>
                <w:rFonts w:ascii="Arial" w:eastAsia="Times New Roman" w:hAnsi="Arial" w:cs="Arial"/>
                <w:b/>
                <w:bCs/>
                <w:color w:val="646464"/>
                <w:sz w:val="23"/>
                <w:szCs w:val="23"/>
                <w:lang w:eastAsia="lt-LT"/>
              </w:rPr>
              <w:t>.</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3" w:name="a2"/>
            <w:bookmarkEnd w:id="3"/>
            <w:r w:rsidRPr="00B73B04">
              <w:rPr>
                <w:rFonts w:ascii="Arial" w:eastAsia="Times New Roman" w:hAnsi="Arial" w:cs="Arial"/>
                <w:b/>
                <w:bCs/>
                <w:color w:val="646464"/>
                <w:sz w:val="23"/>
                <w:szCs w:val="23"/>
                <w:lang w:eastAsia="lt-LT"/>
              </w:rPr>
              <w:t>Ar rinkliava privaloma?</w:t>
            </w:r>
            <w:hyperlink r:id="rId11"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Įvedama vietinė dvinarė rinkliava už komunalinių atliekų surinkimą iš atliekų turėtojų ir atliekų tvarkymą yra </w:t>
            </w:r>
            <w:r w:rsidRPr="00B73B04">
              <w:rPr>
                <w:rFonts w:ascii="Arial" w:eastAsia="Times New Roman" w:hAnsi="Arial" w:cs="Arial"/>
                <w:b/>
                <w:bCs/>
                <w:color w:val="646464"/>
                <w:sz w:val="23"/>
                <w:szCs w:val="23"/>
                <w:lang w:eastAsia="lt-LT"/>
              </w:rPr>
              <w:t>privaloma nekilnojamojo turto savininkams</w:t>
            </w:r>
            <w:r w:rsidRPr="00B73B04">
              <w:rPr>
                <w:rFonts w:ascii="Arial" w:eastAsia="Times New Roman" w:hAnsi="Arial" w:cs="Arial"/>
                <w:color w:val="646464"/>
                <w:sz w:val="23"/>
                <w:szCs w:val="23"/>
                <w:lang w:eastAsia="lt-LT"/>
              </w:rPr>
              <w:t> arba jų įgaliotiems asmenims, valdantiems rinkliava apmokestinamos kategorijos nekilnojamąjį turtą.</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4" w:name="a3"/>
            <w:bookmarkEnd w:id="4"/>
            <w:r w:rsidRPr="00B73B04">
              <w:rPr>
                <w:rFonts w:ascii="Arial" w:eastAsia="Times New Roman" w:hAnsi="Arial" w:cs="Arial"/>
                <w:b/>
                <w:bCs/>
                <w:color w:val="646464"/>
                <w:sz w:val="23"/>
                <w:szCs w:val="23"/>
                <w:lang w:eastAsia="lt-LT"/>
              </w:rPr>
              <w:t>Kada ir kaip nustos galioti esamos sutartys dėl atliekų tvarkymo?</w:t>
            </w:r>
            <w:hyperlink r:id="rId12"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Nuo </w:t>
            </w:r>
            <w:r w:rsidRPr="00B73B04">
              <w:rPr>
                <w:rFonts w:ascii="Arial" w:eastAsia="Times New Roman" w:hAnsi="Arial" w:cs="Arial"/>
                <w:b/>
                <w:bCs/>
                <w:color w:val="646464"/>
                <w:sz w:val="23"/>
                <w:szCs w:val="23"/>
                <w:lang w:eastAsia="lt-LT"/>
              </w:rPr>
              <w:t>2018 m. gegužės 1 d.</w:t>
            </w:r>
            <w:r w:rsidRPr="00B73B04">
              <w:rPr>
                <w:rFonts w:ascii="Arial" w:eastAsia="Times New Roman" w:hAnsi="Arial" w:cs="Arial"/>
                <w:color w:val="646464"/>
                <w:sz w:val="23"/>
                <w:szCs w:val="23"/>
                <w:lang w:eastAsia="lt-LT"/>
              </w:rPr>
              <w:t> atliekų turėtojams (rinkliavos mokėtojams) bus pradėta skaičiuoti vietinė rinkliava. Įsigaliojus rinkliavai, visų atliekų turėtojų turimos sutartys dėl komunalinių atliekų surinkimo ir tvarkymo su atliekų vežėjais neteks teisinės galios.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Įsigaliojus naujai rinkliavai</w:t>
            </w:r>
            <w:r w:rsidRPr="00B73B04">
              <w:rPr>
                <w:rFonts w:ascii="Arial" w:eastAsia="Times New Roman" w:hAnsi="Arial" w:cs="Arial"/>
                <w:b/>
                <w:bCs/>
                <w:color w:val="646464"/>
                <w:sz w:val="23"/>
                <w:szCs w:val="23"/>
                <w:lang w:eastAsia="lt-LT"/>
              </w:rPr>
              <w:t>, jokių naujų sutarčių dėl komunalinių atliekų surinkimo ir vežimo sudaryti nereikės</w:t>
            </w:r>
            <w:r w:rsidRPr="00B73B04">
              <w:rPr>
                <w:rFonts w:ascii="Arial" w:eastAsia="Times New Roman" w:hAnsi="Arial" w:cs="Arial"/>
                <w:color w:val="646464"/>
                <w:sz w:val="23"/>
                <w:szCs w:val="23"/>
                <w:lang w:eastAsia="lt-LT"/>
              </w:rPr>
              <w:t> nei su atliekų vežėjais, nei su SĮ „Vilniaus atliekų sistemos administratorius“ (SĮ „VASA“).</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SVARBU</w:t>
            </w:r>
            <w:r w:rsidRPr="00B73B04">
              <w:rPr>
                <w:rFonts w:ascii="Arial" w:eastAsia="Times New Roman" w:hAnsi="Arial" w:cs="Arial"/>
                <w:color w:val="646464"/>
                <w:sz w:val="23"/>
                <w:szCs w:val="23"/>
                <w:lang w:eastAsia="lt-LT"/>
              </w:rPr>
              <w:t> – mokestiniuose pranešimuose ar sąskaitose-faktūrose esami atliekų vežėjai informuos klientus (atliekų turėtojus) apie pasibaigusias sutartis su komunalinių atliekų surinkėjais. Atliekų turėtojai turi  atsiskaityti su esamu vežėju pagal turimas sutartis už iki rinkliavos įvedimo suteiktas paslaugas.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Visiems rinkliavos mokėtojams 2018 m. gegužės mėnesį bus siunčiami pirmieji mokėjimo pranešimai apie 2018 m. rinkliavą. Kitais metais mokestiniai pranešimai bus siunčiami kartą per metus iki kovo 31 d.</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5" w:name="a4"/>
            <w:bookmarkEnd w:id="5"/>
            <w:r w:rsidRPr="00B73B04">
              <w:rPr>
                <w:rFonts w:ascii="Arial" w:eastAsia="Times New Roman" w:hAnsi="Arial" w:cs="Arial"/>
                <w:b/>
                <w:bCs/>
                <w:color w:val="646464"/>
                <w:sz w:val="23"/>
                <w:szCs w:val="23"/>
                <w:lang w:eastAsia="lt-LT"/>
              </w:rPr>
              <w:t>Kas apskaičiuos rinkliavos mokestį už mišrių komunalinių atliekų tvarkymą?</w:t>
            </w:r>
            <w:hyperlink r:id="rId13"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Rinkliavos administravimą, apskaičiavimą, apskaitą, surinkimo kontrolę vykdys Savivaldybės įmonė „Vilniaus atliekų sistemos administratorius“ (SĮ „VASA“).</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Daugiau informacijos </w:t>
            </w:r>
            <w:hyperlink r:id="rId14" w:history="1">
              <w:r w:rsidRPr="00B73B04">
                <w:rPr>
                  <w:rFonts w:ascii="Arial" w:eastAsia="Times New Roman" w:hAnsi="Arial" w:cs="Arial"/>
                  <w:color w:val="404040"/>
                  <w:sz w:val="23"/>
                  <w:szCs w:val="23"/>
                  <w:u w:val="single"/>
                  <w:lang w:eastAsia="lt-LT"/>
                </w:rPr>
                <w:t>www.atliekuadministratorius.lt</w:t>
              </w:r>
            </w:hyperlink>
            <w:r w:rsidRPr="00B73B04">
              <w:rPr>
                <w:rFonts w:ascii="Arial" w:eastAsia="Times New Roman" w:hAnsi="Arial" w:cs="Arial"/>
                <w:color w:val="646464"/>
                <w:sz w:val="23"/>
                <w:szCs w:val="23"/>
                <w:lang w:eastAsia="lt-LT"/>
              </w:rPr>
              <w:t> ir </w:t>
            </w:r>
            <w:hyperlink r:id="rId15" w:history="1">
              <w:r w:rsidRPr="00B73B04">
                <w:rPr>
                  <w:rFonts w:ascii="Arial" w:eastAsia="Times New Roman" w:hAnsi="Arial" w:cs="Arial"/>
                  <w:color w:val="404040"/>
                  <w:sz w:val="23"/>
                  <w:szCs w:val="23"/>
                  <w:u w:val="single"/>
                  <w:lang w:eastAsia="lt-LT"/>
                </w:rPr>
                <w:t>www.sivasa.lt</w:t>
              </w:r>
            </w:hyperlink>
            <w:r w:rsidRPr="00B73B04">
              <w:rPr>
                <w:rFonts w:ascii="Arial" w:eastAsia="Times New Roman" w:hAnsi="Arial" w:cs="Arial"/>
                <w:color w:val="646464"/>
                <w:sz w:val="23"/>
                <w:szCs w:val="23"/>
                <w:lang w:eastAsia="lt-LT"/>
              </w:rPr>
              <w:t>.</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6" w:name="a5"/>
            <w:bookmarkEnd w:id="6"/>
            <w:r w:rsidRPr="00B73B04">
              <w:rPr>
                <w:rFonts w:ascii="Arial" w:eastAsia="Times New Roman" w:hAnsi="Arial" w:cs="Arial"/>
                <w:b/>
                <w:bCs/>
                <w:color w:val="646464"/>
                <w:sz w:val="23"/>
                <w:szCs w:val="23"/>
                <w:lang w:eastAsia="lt-LT"/>
              </w:rPr>
              <w:t>Kam mokama rinkliava?</w:t>
            </w:r>
            <w:hyperlink r:id="rId16"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Rinkliava mokama ne atliekų vežėjams, o surenkama į </w:t>
            </w:r>
            <w:r w:rsidRPr="00B73B04">
              <w:rPr>
                <w:rFonts w:ascii="Arial" w:eastAsia="Times New Roman" w:hAnsi="Arial" w:cs="Arial"/>
                <w:b/>
                <w:bCs/>
                <w:color w:val="646464"/>
                <w:sz w:val="23"/>
                <w:szCs w:val="23"/>
                <w:lang w:eastAsia="lt-LT"/>
              </w:rPr>
              <w:t>Savivaldybės biudžetą</w:t>
            </w:r>
            <w:r w:rsidRPr="00B73B04">
              <w:rPr>
                <w:rFonts w:ascii="Arial" w:eastAsia="Times New Roman" w:hAnsi="Arial" w:cs="Arial"/>
                <w:color w:val="646464"/>
                <w:sz w:val="23"/>
                <w:szCs w:val="23"/>
                <w:lang w:eastAsia="lt-LT"/>
              </w:rPr>
              <w:t>. Mokėjimo pranešimus atliekų turėtojai gaus ne iš pastato administratoriaus ar bendrijos, o tiesiogiai iš rinkliavos administratoriaus – SĮ „VASA“.</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7" w:name="a6"/>
            <w:bookmarkEnd w:id="7"/>
            <w:r w:rsidRPr="00B73B04">
              <w:rPr>
                <w:rFonts w:ascii="Arial" w:eastAsia="Times New Roman" w:hAnsi="Arial" w:cs="Arial"/>
                <w:b/>
                <w:bCs/>
                <w:color w:val="646464"/>
                <w:sz w:val="23"/>
                <w:szCs w:val="23"/>
                <w:lang w:eastAsia="lt-LT"/>
              </w:rPr>
              <w:t>Kaip bus mokama rinkliava?</w:t>
            </w:r>
            <w:hyperlink r:id="rId17"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Visi galimi apmokėjimo būdai ir terminai bus nurodyti mokėjimo pranešimuose.</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8" w:name="a7"/>
            <w:bookmarkEnd w:id="8"/>
            <w:r w:rsidRPr="00B73B04">
              <w:rPr>
                <w:rFonts w:ascii="Arial" w:eastAsia="Times New Roman" w:hAnsi="Arial" w:cs="Arial"/>
                <w:b/>
                <w:bCs/>
                <w:color w:val="646464"/>
                <w:sz w:val="23"/>
                <w:szCs w:val="23"/>
                <w:lang w:eastAsia="lt-LT"/>
              </w:rPr>
              <w:t>Kur kreiptis pastebėjus klaidą mokestiniame pranešime?</w:t>
            </w:r>
            <w:hyperlink r:id="rId18" w:anchor="duk" w:history="1">
              <w:r w:rsidRPr="00B73B04">
                <w:rPr>
                  <w:rFonts w:ascii="Arial" w:eastAsia="Times New Roman" w:hAnsi="Arial" w:cs="Arial"/>
                  <w:color w:val="404040"/>
                  <w:sz w:val="23"/>
                  <w:szCs w:val="23"/>
                  <w:u w:val="single"/>
                  <w:lang w:eastAsia="lt-LT"/>
                </w:rPr>
                <w:t>↑</w:t>
              </w:r>
            </w:hyperlink>
          </w:p>
          <w:p w:rsid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Jei mokėjimų pranešimuose nurodyti netikslūs Nekilnojamojo turto registro duomenys, ne tam asmeniui priskirtas nekilnojamasis turtas, mirus nekilnojamo turto objekto savininkui, patalpos savininkas turi </w:t>
            </w:r>
            <w:r w:rsidRPr="00B73B04">
              <w:rPr>
                <w:rFonts w:ascii="Arial" w:eastAsia="Times New Roman" w:hAnsi="Arial" w:cs="Arial"/>
                <w:b/>
                <w:bCs/>
                <w:color w:val="646464"/>
                <w:sz w:val="23"/>
                <w:szCs w:val="23"/>
                <w:lang w:eastAsia="lt-LT"/>
              </w:rPr>
              <w:t>duomenis patikslinti juos pateikdamas SĮ „VASA“</w:t>
            </w:r>
            <w:r w:rsidRPr="00B73B04">
              <w:rPr>
                <w:rFonts w:ascii="Arial" w:eastAsia="Times New Roman" w:hAnsi="Arial" w:cs="Arial"/>
                <w:color w:val="646464"/>
                <w:sz w:val="23"/>
                <w:szCs w:val="23"/>
                <w:lang w:eastAsia="lt-LT"/>
              </w:rPr>
              <w:t>.</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9" w:name="a8"/>
            <w:bookmarkEnd w:id="9"/>
            <w:r w:rsidRPr="00B73B04">
              <w:rPr>
                <w:rFonts w:ascii="Arial" w:eastAsia="Times New Roman" w:hAnsi="Arial" w:cs="Arial"/>
                <w:b/>
                <w:bCs/>
                <w:color w:val="646464"/>
                <w:sz w:val="23"/>
                <w:szCs w:val="23"/>
                <w:lang w:eastAsia="lt-LT"/>
              </w:rPr>
              <w:t>Už ką bus mokama?</w:t>
            </w:r>
            <w:hyperlink r:id="rId19"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lastRenderedPageBreak/>
              <w:t>Iš rinkliavos apmokamas </w:t>
            </w:r>
            <w:r w:rsidRPr="00B73B04">
              <w:rPr>
                <w:rFonts w:ascii="Arial" w:eastAsia="Times New Roman" w:hAnsi="Arial" w:cs="Arial"/>
                <w:b/>
                <w:bCs/>
                <w:color w:val="646464"/>
                <w:sz w:val="23"/>
                <w:szCs w:val="23"/>
                <w:lang w:eastAsia="lt-LT"/>
              </w:rPr>
              <w:t>ne tik atliekų surinkimas, bet ir visa atliekų tvarkymo sistema</w:t>
            </w:r>
            <w:r w:rsidRPr="00B73B04">
              <w:rPr>
                <w:rFonts w:ascii="Arial" w:eastAsia="Times New Roman" w:hAnsi="Arial" w:cs="Arial"/>
                <w:color w:val="646464"/>
                <w:sz w:val="23"/>
                <w:szCs w:val="23"/>
                <w:lang w:eastAsia="lt-LT"/>
              </w:rPr>
              <w:t>: sąvartynų eksploatavimas, senų sąvartynų uždarymas, atliekų rūšiavimo skatinimas, mechaninio biologinio atliekų apdorojimo įrenginių, Vilniaus regioninio nepavojingų atliekų sąvartyno, didelių gabaritų atliekų surinkimo aikštelių eksploatacija, kiti su atliekų tvarkymu susiję darbai. Mokėdami vietinę rinkliavą, gyventojai moka už švaresnę aplinką prie namų, tyresnį vandenį, grynesnį orą.</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Surinktos rinkliavos lėšos naudojamos tik komunalinių atliekų tvarkymo išlaidoms.</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0" w:name="a9"/>
            <w:bookmarkEnd w:id="10"/>
            <w:r w:rsidRPr="00B73B04">
              <w:rPr>
                <w:rFonts w:ascii="Arial" w:eastAsia="Times New Roman" w:hAnsi="Arial" w:cs="Arial"/>
                <w:b/>
                <w:bCs/>
                <w:color w:val="646464"/>
                <w:sz w:val="23"/>
                <w:szCs w:val="23"/>
                <w:lang w:eastAsia="lt-LT"/>
              </w:rPr>
              <w:t>Kaip bus apskaičiuojamas rinkliavos mokestis?</w:t>
            </w:r>
            <w:hyperlink r:id="rId20"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Rinkliava turi padengti visas būtinąsias sąnaudas, susijusias su komunalinių atliekų tvarkymu. Ji susidės iš </w:t>
            </w:r>
            <w:r w:rsidRPr="00B73B04">
              <w:rPr>
                <w:rFonts w:ascii="Arial" w:eastAsia="Times New Roman" w:hAnsi="Arial" w:cs="Arial"/>
                <w:b/>
                <w:bCs/>
                <w:color w:val="646464"/>
                <w:sz w:val="23"/>
                <w:szCs w:val="23"/>
                <w:lang w:eastAsia="lt-LT"/>
              </w:rPr>
              <w:t>pastoviųjų ir kintamųjų dedamųjų</w:t>
            </w:r>
            <w:r w:rsidRPr="00B73B04">
              <w:rPr>
                <w:rFonts w:ascii="Arial" w:eastAsia="Times New Roman" w:hAnsi="Arial" w:cs="Arial"/>
                <w:color w:val="646464"/>
                <w:sz w:val="23"/>
                <w:szCs w:val="23"/>
                <w:lang w:eastAsia="lt-LT"/>
              </w:rPr>
              <w:t>.</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Vietinė dvinarė rinkliava nustatoma </w:t>
            </w:r>
            <w:r w:rsidRPr="00B73B04">
              <w:rPr>
                <w:rFonts w:ascii="Arial" w:eastAsia="Times New Roman" w:hAnsi="Arial" w:cs="Arial"/>
                <w:b/>
                <w:bCs/>
                <w:color w:val="646464"/>
                <w:sz w:val="23"/>
                <w:szCs w:val="23"/>
                <w:lang w:eastAsia="lt-LT"/>
              </w:rPr>
              <w:t>visiems sostinės komunalinių atliekų turėtojams</w:t>
            </w:r>
            <w:r w:rsidRPr="00B73B04">
              <w:rPr>
                <w:rFonts w:ascii="Arial" w:eastAsia="Times New Roman" w:hAnsi="Arial" w:cs="Arial"/>
                <w:color w:val="646464"/>
                <w:sz w:val="23"/>
                <w:szCs w:val="23"/>
                <w:lang w:eastAsia="lt-LT"/>
              </w:rPr>
              <w:t>, Savivaldybės teritorijoje nuosavybės teise </w:t>
            </w:r>
            <w:r w:rsidRPr="00B73B04">
              <w:rPr>
                <w:rFonts w:ascii="Arial" w:eastAsia="Times New Roman" w:hAnsi="Arial" w:cs="Arial"/>
                <w:b/>
                <w:bCs/>
                <w:color w:val="646464"/>
                <w:sz w:val="23"/>
                <w:szCs w:val="23"/>
                <w:lang w:eastAsia="lt-LT"/>
              </w:rPr>
              <w:t>valdantiems nekilnojamąjį turtą</w:t>
            </w:r>
            <w:r w:rsidRPr="00B73B04">
              <w:rPr>
                <w:rFonts w:ascii="Arial" w:eastAsia="Times New Roman" w:hAnsi="Arial" w:cs="Arial"/>
                <w:color w:val="646464"/>
                <w:sz w:val="23"/>
                <w:szCs w:val="23"/>
                <w:lang w:eastAsia="lt-LT"/>
              </w:rPr>
              <w:t>, kurio rūšių sąrašą nustato Lietuvos Respublikos aplinkos ministerija ir kuriam Savivaldybė yra nustačiusi mišrių komunalinių atliekų susikaupimo normas. Vilniaus mieste išskirta 15 nekilnojamojo turto kategorijų.</w:t>
            </w:r>
          </w:p>
          <w:p w:rsidR="00B73B04" w:rsidRPr="00B73B04" w:rsidRDefault="00B73B04" w:rsidP="00B73B04">
            <w:pPr>
              <w:numPr>
                <w:ilvl w:val="1"/>
                <w:numId w:val="2"/>
              </w:numPr>
              <w:spacing w:before="100" w:beforeAutospacing="1" w:after="45" w:line="300" w:lineRule="atLeast"/>
              <w:ind w:left="96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Pastovioji rinkliavos dalis</w:t>
            </w:r>
            <w:r w:rsidRPr="00B73B04">
              <w:rPr>
                <w:rFonts w:ascii="Arial" w:eastAsia="Times New Roman" w:hAnsi="Arial" w:cs="Arial"/>
                <w:color w:val="646464"/>
                <w:sz w:val="23"/>
                <w:szCs w:val="23"/>
                <w:lang w:eastAsia="lt-LT"/>
              </w:rPr>
              <w:t> visų nekilnojamojo turto objektų kategorijoms yra vienoda (0,2907 Eur/ kv. m per metus), ji nustatyta pagal apmokestinamo nekilnojamo turto plotą.</w:t>
            </w:r>
          </w:p>
          <w:p w:rsidR="00B73B04" w:rsidRPr="00B73B04" w:rsidRDefault="00B73B04" w:rsidP="00B73B04">
            <w:pPr>
              <w:numPr>
                <w:ilvl w:val="1"/>
                <w:numId w:val="2"/>
              </w:numPr>
              <w:spacing w:before="100" w:beforeAutospacing="1" w:after="45" w:line="300" w:lineRule="atLeast"/>
              <w:ind w:left="96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Kintamoji rinkliavos dalis</w:t>
            </w:r>
            <w:r w:rsidRPr="00B73B04">
              <w:rPr>
                <w:rFonts w:ascii="Arial" w:eastAsia="Times New Roman" w:hAnsi="Arial" w:cs="Arial"/>
                <w:color w:val="646464"/>
                <w:sz w:val="23"/>
                <w:szCs w:val="23"/>
                <w:lang w:eastAsia="lt-LT"/>
              </w:rPr>
              <w:t> (Eur/ kv. m per metus) priklauso nuo mišrių komunalinių atliekų susikaupimo normos ir visoms 15-oje nekilnojamojo turto kategorijoms yra skirtinga.</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1" w:name="a10"/>
            <w:bookmarkEnd w:id="11"/>
            <w:r w:rsidRPr="00B73B04">
              <w:rPr>
                <w:rFonts w:ascii="Arial" w:eastAsia="Times New Roman" w:hAnsi="Arial" w:cs="Arial"/>
                <w:b/>
                <w:bCs/>
                <w:color w:val="646464"/>
                <w:sz w:val="23"/>
                <w:szCs w:val="23"/>
                <w:lang w:eastAsia="lt-LT"/>
              </w:rPr>
              <w:t>Kaip apmokestinamas nekilnojamas turtas?</w:t>
            </w:r>
            <w:hyperlink r:id="rId21"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Tais atvejais, kai tam pačiam atliekų turėtojui priskaičiuota rinkliava už daugiau negu vieną apmokestinamą nekilnojamojo turto objektą, jam siunčiamas vienas mokėjimo pranešimas jo </w:t>
            </w:r>
            <w:r w:rsidRPr="00B73B04">
              <w:rPr>
                <w:rFonts w:ascii="Arial" w:eastAsia="Times New Roman" w:hAnsi="Arial" w:cs="Arial"/>
                <w:b/>
                <w:bCs/>
                <w:color w:val="646464"/>
                <w:sz w:val="23"/>
                <w:szCs w:val="23"/>
                <w:lang w:eastAsia="lt-LT"/>
              </w:rPr>
              <w:t>deklaruotos nuolatinės gyvenamosios vietos adresu</w:t>
            </w:r>
            <w:r w:rsidRPr="00B73B04">
              <w:rPr>
                <w:rFonts w:ascii="Arial" w:eastAsia="Times New Roman" w:hAnsi="Arial" w:cs="Arial"/>
                <w:color w:val="646464"/>
                <w:sz w:val="23"/>
                <w:szCs w:val="23"/>
                <w:lang w:eastAsia="lt-LT"/>
              </w:rPr>
              <w:t>, kai rinkliavos mokėtojas yra </w:t>
            </w:r>
            <w:r w:rsidRPr="00B73B04">
              <w:rPr>
                <w:rFonts w:ascii="Arial" w:eastAsia="Times New Roman" w:hAnsi="Arial" w:cs="Arial"/>
                <w:b/>
                <w:bCs/>
                <w:color w:val="646464"/>
                <w:sz w:val="23"/>
                <w:szCs w:val="23"/>
                <w:lang w:eastAsia="lt-LT"/>
              </w:rPr>
              <w:t>fizinis asmuo</w:t>
            </w:r>
            <w:r w:rsidRPr="00B73B04">
              <w:rPr>
                <w:rFonts w:ascii="Arial" w:eastAsia="Times New Roman" w:hAnsi="Arial" w:cs="Arial"/>
                <w:color w:val="646464"/>
                <w:sz w:val="23"/>
                <w:szCs w:val="23"/>
                <w:lang w:eastAsia="lt-LT"/>
              </w:rPr>
              <w:t>, arba </w:t>
            </w:r>
            <w:r w:rsidRPr="00B73B04">
              <w:rPr>
                <w:rFonts w:ascii="Arial" w:eastAsia="Times New Roman" w:hAnsi="Arial" w:cs="Arial"/>
                <w:b/>
                <w:bCs/>
                <w:color w:val="646464"/>
                <w:sz w:val="23"/>
                <w:szCs w:val="23"/>
                <w:lang w:eastAsia="lt-LT"/>
              </w:rPr>
              <w:t>buveinės registracijos adresu</w:t>
            </w:r>
            <w:r w:rsidRPr="00B73B04">
              <w:rPr>
                <w:rFonts w:ascii="Arial" w:eastAsia="Times New Roman" w:hAnsi="Arial" w:cs="Arial"/>
                <w:color w:val="646464"/>
                <w:sz w:val="23"/>
                <w:szCs w:val="23"/>
                <w:lang w:eastAsia="lt-LT"/>
              </w:rPr>
              <w:t>, kai rinkliavos mokėtojas yra </w:t>
            </w:r>
            <w:r w:rsidRPr="00B73B04">
              <w:rPr>
                <w:rFonts w:ascii="Arial" w:eastAsia="Times New Roman" w:hAnsi="Arial" w:cs="Arial"/>
                <w:b/>
                <w:bCs/>
                <w:color w:val="646464"/>
                <w:sz w:val="23"/>
                <w:szCs w:val="23"/>
                <w:lang w:eastAsia="lt-LT"/>
              </w:rPr>
              <w:t>juridinis asmuo</w:t>
            </w:r>
            <w:r w:rsidRPr="00B73B04">
              <w:rPr>
                <w:rFonts w:ascii="Arial" w:eastAsia="Times New Roman" w:hAnsi="Arial" w:cs="Arial"/>
                <w:color w:val="646464"/>
                <w:sz w:val="23"/>
                <w:szCs w:val="23"/>
                <w:lang w:eastAsia="lt-LT"/>
              </w:rPr>
              <w:t>.</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2" w:name="a11"/>
            <w:bookmarkEnd w:id="12"/>
            <w:r w:rsidRPr="00B73B04">
              <w:rPr>
                <w:rFonts w:ascii="Arial" w:eastAsia="Times New Roman" w:hAnsi="Arial" w:cs="Arial"/>
                <w:b/>
                <w:bCs/>
                <w:color w:val="646464"/>
                <w:sz w:val="23"/>
                <w:szCs w:val="23"/>
                <w:lang w:eastAsia="lt-LT"/>
              </w:rPr>
              <w:t>Kokia rinkliava bus daugiabučių namų gyventojams?</w:t>
            </w:r>
            <w:hyperlink r:id="rId22"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Daugiabučio namo gyvenamosios kategorijos patalpoms metinė rinkliava preliminariai sudarys </w:t>
            </w:r>
            <w:r w:rsidRPr="00B73B04">
              <w:rPr>
                <w:rFonts w:ascii="Arial" w:eastAsia="Times New Roman" w:hAnsi="Arial" w:cs="Arial"/>
                <w:b/>
                <w:bCs/>
                <w:color w:val="646464"/>
                <w:sz w:val="23"/>
                <w:szCs w:val="23"/>
                <w:lang w:eastAsia="lt-LT"/>
              </w:rPr>
              <w:t>0,7676 Eur /kv. m</w:t>
            </w:r>
            <w:r w:rsidRPr="00B73B04">
              <w:rPr>
                <w:rFonts w:ascii="Arial" w:eastAsia="Times New Roman" w:hAnsi="Arial" w:cs="Arial"/>
                <w:color w:val="646464"/>
                <w:sz w:val="23"/>
                <w:szCs w:val="23"/>
                <w:lang w:eastAsia="lt-LT"/>
              </w:rPr>
              <w:t> pastate be įrengtos šachtinės mišrių komunalinių atliekų šalinimo sistemos ir </w:t>
            </w:r>
            <w:r w:rsidRPr="00B73B04">
              <w:rPr>
                <w:rFonts w:ascii="Arial" w:eastAsia="Times New Roman" w:hAnsi="Arial" w:cs="Arial"/>
                <w:b/>
                <w:bCs/>
                <w:color w:val="646464"/>
                <w:sz w:val="23"/>
                <w:szCs w:val="23"/>
                <w:lang w:eastAsia="lt-LT"/>
              </w:rPr>
              <w:t>0,9133 Eur /kv. m pastate</w:t>
            </w:r>
            <w:r w:rsidRPr="00B73B04">
              <w:rPr>
                <w:rFonts w:ascii="Arial" w:eastAsia="Times New Roman" w:hAnsi="Arial" w:cs="Arial"/>
                <w:color w:val="646464"/>
                <w:sz w:val="23"/>
                <w:szCs w:val="23"/>
                <w:lang w:eastAsia="lt-LT"/>
              </w:rPr>
              <w:t> su įrengta šachtine mišrių komunalinių atliekų šalinimo sistema*.</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(*skaičiavimai dar bus patikslinti iki 2018 m. gegužės 1 d.)</w:t>
            </w:r>
          </w:p>
          <w:p w:rsid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Savivaldybė skatins gyventojus rūšiuoti mišrias komunalines atliekas jų susidarymo vietose. 2018-2019 m. mieste bus įrengta virš 600 požeminių ir pusiau požeminių konteinerių aikštelių, kuriose bus konteineriai atskiroms atliekų rūšims, įskaitant ir biologiškai skaidžias (maisto) atliekas. </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3" w:name="a12"/>
            <w:bookmarkEnd w:id="13"/>
            <w:r w:rsidRPr="00B73B04">
              <w:rPr>
                <w:rFonts w:ascii="Arial" w:eastAsia="Times New Roman" w:hAnsi="Arial" w:cs="Arial"/>
                <w:b/>
                <w:bCs/>
                <w:color w:val="646464"/>
                <w:sz w:val="23"/>
                <w:szCs w:val="23"/>
                <w:lang w:eastAsia="lt-LT"/>
              </w:rPr>
              <w:t xml:space="preserve">Kaip dažnai bus teikiamas mokėjimo pranešimas už mišrių komunalinių atliekų </w:t>
            </w:r>
            <w:r w:rsidRPr="00B73B04">
              <w:rPr>
                <w:rFonts w:ascii="Arial" w:eastAsia="Times New Roman" w:hAnsi="Arial" w:cs="Arial"/>
                <w:b/>
                <w:bCs/>
                <w:color w:val="646464"/>
                <w:sz w:val="23"/>
                <w:szCs w:val="23"/>
                <w:lang w:eastAsia="lt-LT"/>
              </w:rPr>
              <w:lastRenderedPageBreak/>
              <w:t>tvarkymą?</w:t>
            </w:r>
            <w:hyperlink r:id="rId23"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Mokestinė prievolė rinkliavos mokėtojui teikiama </w:t>
            </w:r>
            <w:r w:rsidRPr="00B73B04">
              <w:rPr>
                <w:rFonts w:ascii="Arial" w:eastAsia="Times New Roman" w:hAnsi="Arial" w:cs="Arial"/>
                <w:b/>
                <w:bCs/>
                <w:color w:val="646464"/>
                <w:sz w:val="23"/>
                <w:szCs w:val="23"/>
                <w:lang w:eastAsia="lt-LT"/>
              </w:rPr>
              <w:t>kartą per metus</w:t>
            </w:r>
            <w:r w:rsidRPr="00B73B04">
              <w:rPr>
                <w:rFonts w:ascii="Arial" w:eastAsia="Times New Roman" w:hAnsi="Arial" w:cs="Arial"/>
                <w:color w:val="646464"/>
                <w:sz w:val="23"/>
                <w:szCs w:val="23"/>
                <w:lang w:eastAsia="lt-LT"/>
              </w:rPr>
              <w:t>. Mokėjimo pranešime nurodomos apskaičiuotos mokėtinos sumos už visą mokestinį laikotarpį (kalendorinius metus), suskaidant mokėjimus ketvirčiais. Rinkliava mokama rinkliavos mokėtojo pasirinkimu už ketvirtį ar visą mokestinį laikotarpį.</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4" w:name="a13"/>
            <w:bookmarkEnd w:id="14"/>
            <w:r w:rsidRPr="00B73B04">
              <w:rPr>
                <w:rFonts w:ascii="Arial" w:eastAsia="Times New Roman" w:hAnsi="Arial" w:cs="Arial"/>
                <w:b/>
                <w:bCs/>
                <w:color w:val="646464"/>
                <w:sz w:val="23"/>
                <w:szCs w:val="23"/>
                <w:lang w:eastAsia="lt-LT"/>
              </w:rPr>
              <w:t>Kas gali atsitikti nemokant rinkliavos?</w:t>
            </w:r>
            <w:hyperlink r:id="rId24"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Nemokant rinkliavos ir nesurenkant pakankamai lėšų, </w:t>
            </w:r>
            <w:r w:rsidRPr="00B73B04">
              <w:rPr>
                <w:rFonts w:ascii="Arial" w:eastAsia="Times New Roman" w:hAnsi="Arial" w:cs="Arial"/>
                <w:b/>
                <w:bCs/>
                <w:color w:val="646464"/>
                <w:sz w:val="23"/>
                <w:szCs w:val="23"/>
                <w:lang w:eastAsia="lt-LT"/>
              </w:rPr>
              <w:t>gali pablogėti atliekų surinkimas</w:t>
            </w:r>
            <w:r w:rsidRPr="00B73B04">
              <w:rPr>
                <w:rFonts w:ascii="Arial" w:eastAsia="Times New Roman" w:hAnsi="Arial" w:cs="Arial"/>
                <w:color w:val="646464"/>
                <w:sz w:val="23"/>
                <w:szCs w:val="23"/>
                <w:lang w:eastAsia="lt-LT"/>
              </w:rPr>
              <w:t>, nes iš rinkliavos lėšų bus atsiskaitoma su atliekų tvarkytojais – tiek su atliekų vežėjais, tiek su atliekų tvarkytojais.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Jeigu rinkliava nesumokama, ji išieškoma Lietuvos Respublikos teisės aktų nustatyta tvarka.  </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5" w:name="a14"/>
            <w:bookmarkEnd w:id="15"/>
            <w:r w:rsidRPr="00B73B04">
              <w:rPr>
                <w:rFonts w:ascii="Arial" w:eastAsia="Times New Roman" w:hAnsi="Arial" w:cs="Arial"/>
                <w:b/>
                <w:bCs/>
                <w:color w:val="646464"/>
                <w:sz w:val="23"/>
                <w:szCs w:val="23"/>
                <w:lang w:eastAsia="lt-LT"/>
              </w:rPr>
              <w:t>Kas bus mišrių komunalinių atliekų vežėjas?</w:t>
            </w:r>
            <w:hyperlink r:id="rId25"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Mišrių komunalinių atliekų surinkimo-vežimo paslaugas teiks trys vežėjai: UAB ,,Ecoservice“, UAB ,,Ekonovus“ ir UAB ,,VSA Vilnius“, atrinkti konkurso būdu.</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6" w:name="a15"/>
            <w:bookmarkEnd w:id="16"/>
            <w:r w:rsidRPr="00B73B04">
              <w:rPr>
                <w:rFonts w:ascii="Arial" w:eastAsia="Times New Roman" w:hAnsi="Arial" w:cs="Arial"/>
                <w:b/>
                <w:bCs/>
                <w:color w:val="646464"/>
                <w:sz w:val="23"/>
                <w:szCs w:val="23"/>
                <w:lang w:eastAsia="lt-LT"/>
              </w:rPr>
              <w:t>Kas žinotina apie atliekų surinkimą-vežimą?</w:t>
            </w:r>
            <w:hyperlink r:id="rId26"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Vilnius suskirstytas į penkias atliekų surinkimo-vežimo (aptarnavimo) zonas: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1 aptarnavimo zona</w:t>
            </w:r>
            <w:r w:rsidRPr="00B73B04">
              <w:rPr>
                <w:rFonts w:ascii="Arial" w:eastAsia="Times New Roman" w:hAnsi="Arial" w:cs="Arial"/>
                <w:color w:val="646464"/>
                <w:sz w:val="23"/>
                <w:szCs w:val="23"/>
                <w:lang w:eastAsia="lt-LT"/>
              </w:rPr>
              <w:t> – Verkiai-Žirmūnai (Verkių, Fabijoniškių seniūnijos, šiaurinės  Žirmūnų ir Šnipiškių seniūnijų dalys) – UAB „Ecoservice“;</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2 aptarnavimo zona</w:t>
            </w:r>
            <w:r w:rsidRPr="00B73B04">
              <w:rPr>
                <w:rFonts w:ascii="Arial" w:eastAsia="Times New Roman" w:hAnsi="Arial" w:cs="Arial"/>
                <w:color w:val="646464"/>
                <w:sz w:val="23"/>
                <w:szCs w:val="23"/>
                <w:lang w:eastAsia="lt-LT"/>
              </w:rPr>
              <w:t> – Antakalnis-Naujoji Vilnia (Antakalnio, Naujosios Vilnios seniūnijos ir šiaurinė Rasų seniūnijos dalis) – UAB „Ecoservice“;</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3 aptarnavimo zona</w:t>
            </w:r>
            <w:r w:rsidRPr="00B73B04">
              <w:rPr>
                <w:rFonts w:ascii="Arial" w:eastAsia="Times New Roman" w:hAnsi="Arial" w:cs="Arial"/>
                <w:color w:val="646464"/>
                <w:sz w:val="23"/>
                <w:szCs w:val="23"/>
                <w:lang w:eastAsia="lt-LT"/>
              </w:rPr>
              <w:t> – Naujininkai-Paneriai (Naujininkų, Panerių, Grigiškių seniūnijos, pietinė Rasų seniūnijos dalis, pietinė Vilkpėdės seniūnijos dalis) – UAB „Ekonovus“;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4 aptarnavimo zona</w:t>
            </w:r>
            <w:r w:rsidRPr="00B73B04">
              <w:rPr>
                <w:rFonts w:ascii="Arial" w:eastAsia="Times New Roman" w:hAnsi="Arial" w:cs="Arial"/>
                <w:color w:val="646464"/>
                <w:sz w:val="23"/>
                <w:szCs w:val="23"/>
                <w:lang w:eastAsia="lt-LT"/>
              </w:rPr>
              <w:t> – Pašilaičiai-Lazdynai (Pašilaičių, Justiniškių, Šeškinės, Viršuliškių, Karoliniškių, Pilaitės, Lazdynų seniūnijos) – UAB „Ecoservice“;</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5 aptarnavimo zona</w:t>
            </w:r>
            <w:r w:rsidRPr="00B73B04">
              <w:rPr>
                <w:rFonts w:ascii="Arial" w:eastAsia="Times New Roman" w:hAnsi="Arial" w:cs="Arial"/>
                <w:color w:val="646464"/>
                <w:sz w:val="23"/>
                <w:szCs w:val="23"/>
                <w:lang w:eastAsia="lt-LT"/>
              </w:rPr>
              <w:t> – Centras (Senamiesčio, Naujamiesčio, Žvėryno seniūnijos, pietinės Šnipiškių ir Žirmūnų seniūnijų dalys ir šiaurinė Vilkpėdės seniūnijos dalis) – UAB „VSA Vilnius“.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Be to, UAB „Ecoservice“ bus atsakinga dėl didelių gabaritų, statybos ir griovimo, tekstilės ir pavojingų atliekų surinkimo visame mieste.</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7" w:name="a16"/>
            <w:bookmarkEnd w:id="17"/>
            <w:r w:rsidRPr="00B73B04">
              <w:rPr>
                <w:rFonts w:ascii="Arial" w:eastAsia="Times New Roman" w:hAnsi="Arial" w:cs="Arial"/>
                <w:b/>
                <w:bCs/>
                <w:color w:val="646464"/>
                <w:sz w:val="23"/>
                <w:szCs w:val="23"/>
                <w:lang w:eastAsia="lt-LT"/>
              </w:rPr>
              <w:t>Kokie vieno vežėjo vienoje aptarnavimo zonoje pliusai?</w:t>
            </w:r>
            <w:hyperlink r:id="rId27"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Kiekvienai aptarnavimo zonai priskyrus atliekų vežėją, sumažės konfliktinių situacijų, bus aiškesnės atsakomybės ribos, mažės sunkvežimių keliamas triukšmas, užterštumas, sumažės gatvių apkrovimas, pagerės gyvenimo kokybė.</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8" w:name="a17"/>
            <w:bookmarkEnd w:id="18"/>
            <w:r w:rsidRPr="00B73B04">
              <w:rPr>
                <w:rFonts w:ascii="Arial" w:eastAsia="Times New Roman" w:hAnsi="Arial" w:cs="Arial"/>
                <w:b/>
                <w:bCs/>
                <w:color w:val="646464"/>
                <w:sz w:val="23"/>
                <w:szCs w:val="23"/>
                <w:lang w:eastAsia="lt-LT"/>
              </w:rPr>
              <w:t>Ar bus keičiami mišrių komunalinių atliekų konteineriai?</w:t>
            </w:r>
            <w:hyperlink r:id="rId28"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Kadangi Vilniuje iki rinkliavos įvedimo iki šiol veikė keturi atliekų vežėjai, kiekvienas jų aptarnavo klientus visame mieste, tai </w:t>
            </w:r>
            <w:r w:rsidRPr="00B73B04">
              <w:rPr>
                <w:rFonts w:ascii="Arial" w:eastAsia="Times New Roman" w:hAnsi="Arial" w:cs="Arial"/>
                <w:b/>
                <w:bCs/>
                <w:color w:val="646464"/>
                <w:sz w:val="23"/>
                <w:szCs w:val="23"/>
                <w:lang w:eastAsia="lt-LT"/>
              </w:rPr>
              <w:t>daugeliu atvejų atliekų vežėjas keisis pagal aptarnavimo zonas</w:t>
            </w:r>
            <w:r w:rsidRPr="00B73B04">
              <w:rPr>
                <w:rFonts w:ascii="Arial" w:eastAsia="Times New Roman" w:hAnsi="Arial" w:cs="Arial"/>
                <w:color w:val="646464"/>
                <w:sz w:val="23"/>
                <w:szCs w:val="23"/>
                <w:lang w:eastAsia="lt-LT"/>
              </w:rPr>
              <w:t>.</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lastRenderedPageBreak/>
              <w:t>Atliekų turėtojus aprūpinant konteineriais ne visada vieno vežėjo mišrių komunalinių atliekų konteineriai </w:t>
            </w:r>
            <w:r w:rsidRPr="00B73B04">
              <w:rPr>
                <w:rFonts w:ascii="Arial" w:eastAsia="Times New Roman" w:hAnsi="Arial" w:cs="Arial"/>
                <w:b/>
                <w:bCs/>
                <w:color w:val="646464"/>
                <w:sz w:val="23"/>
                <w:szCs w:val="23"/>
                <w:lang w:eastAsia="lt-LT"/>
              </w:rPr>
              <w:t>bus keičiami kitais</w:t>
            </w:r>
            <w:r w:rsidRPr="00B73B04">
              <w:rPr>
                <w:rFonts w:ascii="Arial" w:eastAsia="Times New Roman" w:hAnsi="Arial" w:cs="Arial"/>
                <w:color w:val="646464"/>
                <w:sz w:val="23"/>
                <w:szCs w:val="23"/>
                <w:lang w:eastAsia="lt-LT"/>
              </w:rPr>
              <w:t>, t. y. galimi atvejai, kai liks esami konteineriai, kurie bus paženklinti specialiais lipdukais,  leidžiančiais nustatyti vežėją.</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19" w:name="a18"/>
            <w:bookmarkEnd w:id="19"/>
            <w:r w:rsidRPr="00B73B04">
              <w:rPr>
                <w:rFonts w:ascii="Arial" w:eastAsia="Times New Roman" w:hAnsi="Arial" w:cs="Arial"/>
                <w:b/>
                <w:bCs/>
                <w:color w:val="646464"/>
                <w:sz w:val="23"/>
                <w:szCs w:val="23"/>
                <w:lang w:eastAsia="lt-LT"/>
              </w:rPr>
              <w:t>Kaip vyks konteinerių ženklinimas ir kokiu tikslu tai bus vykdoma?</w:t>
            </w:r>
            <w:hyperlink r:id="rId29"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Konteinerių ženklinimas, atsižvelgiant į oro sąlygas, </w:t>
            </w:r>
            <w:r w:rsidRPr="00B73B04">
              <w:rPr>
                <w:rFonts w:ascii="Arial" w:eastAsia="Times New Roman" w:hAnsi="Arial" w:cs="Arial"/>
                <w:b/>
                <w:bCs/>
                <w:color w:val="646464"/>
                <w:sz w:val="23"/>
                <w:szCs w:val="23"/>
                <w:lang w:eastAsia="lt-LT"/>
              </w:rPr>
              <w:t>bus atliekamas iki 2018 m. gegužės 1 d.</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Ženklinamų konteinerių skaičius labai didelis, todėl prašytume gyventojų supratingumo.</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Ženklinimas būtinas</w:t>
            </w:r>
            <w:r w:rsidRPr="00B73B04">
              <w:rPr>
                <w:rFonts w:ascii="Arial" w:eastAsia="Times New Roman" w:hAnsi="Arial" w:cs="Arial"/>
                <w:color w:val="646464"/>
                <w:sz w:val="23"/>
                <w:szCs w:val="23"/>
                <w:lang w:eastAsia="lt-LT"/>
              </w:rPr>
              <w:t> įvedant dvinarę rinkliavą, apskaitant konteinerių pakėlimų skaičių, ruošiantis kiekvieno konteinerio pasvėrimui aptarnavimo metu. Ženklinimui bus naudojami lipdukai su identifikaciniu numeriu, papildomai gali būt naudojami ir plastikiniai lustai.</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SVARBU</w:t>
            </w:r>
            <w:r w:rsidRPr="00B73B04">
              <w:rPr>
                <w:rFonts w:ascii="Arial" w:eastAsia="Times New Roman" w:hAnsi="Arial" w:cs="Arial"/>
                <w:color w:val="646464"/>
                <w:sz w:val="23"/>
                <w:szCs w:val="23"/>
                <w:lang w:eastAsia="lt-LT"/>
              </w:rPr>
              <w:t> – radus taip paženklintus konteinerius, prašome neplėšyti lipdukų, kadangi </w:t>
            </w:r>
            <w:r w:rsidRPr="00B73B04">
              <w:rPr>
                <w:rFonts w:ascii="Arial" w:eastAsia="Times New Roman" w:hAnsi="Arial" w:cs="Arial"/>
                <w:b/>
                <w:bCs/>
                <w:color w:val="646464"/>
                <w:sz w:val="23"/>
                <w:szCs w:val="23"/>
                <w:lang w:eastAsia="lt-LT"/>
              </w:rPr>
              <w:t>NEPAŽYMĖTI KONTEINERIAI NEBUS APTARNAUJAMI</w:t>
            </w:r>
            <w:r w:rsidRPr="00B73B04">
              <w:rPr>
                <w:rFonts w:ascii="Arial" w:eastAsia="Times New Roman" w:hAnsi="Arial" w:cs="Arial"/>
                <w:color w:val="646464"/>
                <w:sz w:val="23"/>
                <w:szCs w:val="23"/>
                <w:lang w:eastAsia="lt-LT"/>
              </w:rPr>
              <w:t>.</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Gyventojai privalės išstumti konteinerius iš privačių valdų, pagal jų aptarnavimo grafiką, nepaisant to, ar jie užpildyti, ar tušti.</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20" w:name="a19"/>
            <w:bookmarkEnd w:id="20"/>
            <w:r w:rsidRPr="00B73B04">
              <w:rPr>
                <w:rFonts w:ascii="Arial" w:eastAsia="Times New Roman" w:hAnsi="Arial" w:cs="Arial"/>
                <w:b/>
                <w:bCs/>
                <w:color w:val="646464"/>
                <w:sz w:val="23"/>
                <w:szCs w:val="23"/>
                <w:lang w:eastAsia="lt-LT"/>
              </w:rPr>
              <w:t>Kas vykdys konteinerių ženklinimą?</w:t>
            </w:r>
            <w:hyperlink r:id="rId30"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Konteinerius ženklinimą vykdys </w:t>
            </w:r>
            <w:r w:rsidRPr="00B73B04">
              <w:rPr>
                <w:rFonts w:ascii="Arial" w:eastAsia="Times New Roman" w:hAnsi="Arial" w:cs="Arial"/>
                <w:b/>
                <w:bCs/>
                <w:color w:val="646464"/>
                <w:sz w:val="23"/>
                <w:szCs w:val="23"/>
                <w:lang w:eastAsia="lt-LT"/>
              </w:rPr>
              <w:t>naujasis atliekų vežėjas</w:t>
            </w:r>
            <w:r w:rsidRPr="00B73B04">
              <w:rPr>
                <w:rFonts w:ascii="Arial" w:eastAsia="Times New Roman" w:hAnsi="Arial" w:cs="Arial"/>
                <w:color w:val="646464"/>
                <w:sz w:val="23"/>
                <w:szCs w:val="23"/>
                <w:lang w:eastAsia="lt-LT"/>
              </w:rPr>
              <w:t> pagal aptarnavimo zoną.</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b/>
                <w:bCs/>
                <w:color w:val="646464"/>
                <w:sz w:val="23"/>
                <w:szCs w:val="23"/>
                <w:lang w:eastAsia="lt-LT"/>
              </w:rPr>
              <w:t>SVARBU</w:t>
            </w:r>
            <w:r w:rsidRPr="00B73B04">
              <w:rPr>
                <w:rFonts w:ascii="Arial" w:eastAsia="Times New Roman" w:hAnsi="Arial" w:cs="Arial"/>
                <w:color w:val="646464"/>
                <w:sz w:val="23"/>
                <w:szCs w:val="23"/>
                <w:lang w:eastAsia="lt-LT"/>
              </w:rPr>
              <w:t> – konteinerį gali paženklinti nebūtinai jus aptarnaujantis atliekų vežėjas, su kuriuo esate pasirašę sutartį. Pavyzdžiui, jei Jus pirmoje zonoje pagal turimą sutartį iki 2018 m. gegužės 1 d. aptarnauja UAB „Ekonovus“, paženklinti Jūsų konteinerį gali ir UAB „Ecoservice“.</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PRAŠOME SUDARYTI SĄLYGAS KONTEINERIŲ ŽENKLINIMUI NEBŪTINAI TIK VEŽIMO DIENĄ. </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21" w:name="a20"/>
            <w:bookmarkEnd w:id="21"/>
            <w:r w:rsidRPr="00B73B04">
              <w:rPr>
                <w:rFonts w:ascii="Arial" w:eastAsia="Times New Roman" w:hAnsi="Arial" w:cs="Arial"/>
                <w:b/>
                <w:bCs/>
                <w:color w:val="646464"/>
                <w:sz w:val="23"/>
                <w:szCs w:val="23"/>
                <w:lang w:eastAsia="lt-LT"/>
              </w:rPr>
              <w:t>Kur kreiptis, jei iki šiol neturėjau mišrių komunalinių atliekų konteinerio?</w:t>
            </w:r>
            <w:hyperlink r:id="rId31"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Jeigu Jūsų mišrių komunalinių atliekų konteineris nebuvo paženklintas arba iki šiol jo neturėjote, privalote kreiptis į </w:t>
            </w:r>
            <w:r w:rsidRPr="00B73B04">
              <w:rPr>
                <w:rFonts w:ascii="Arial" w:eastAsia="Times New Roman" w:hAnsi="Arial" w:cs="Arial"/>
                <w:b/>
                <w:bCs/>
                <w:color w:val="646464"/>
                <w:sz w:val="23"/>
                <w:szCs w:val="23"/>
                <w:lang w:eastAsia="lt-LT"/>
              </w:rPr>
              <w:t>rinkliavos administratorių SĮ ,,VASA“,</w:t>
            </w:r>
            <w:r w:rsidRPr="00B73B04">
              <w:rPr>
                <w:rFonts w:ascii="Arial" w:eastAsia="Times New Roman" w:hAnsi="Arial" w:cs="Arial"/>
                <w:color w:val="646464"/>
                <w:sz w:val="23"/>
                <w:szCs w:val="23"/>
                <w:lang w:eastAsia="lt-LT"/>
              </w:rPr>
              <w:t> nurodydami nekilnojamojo turto adresą, unikalų numerį ir savo kontaktus.</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22" w:name="a21"/>
            <w:bookmarkEnd w:id="22"/>
            <w:r w:rsidRPr="00B73B04">
              <w:rPr>
                <w:rFonts w:ascii="Arial" w:eastAsia="Times New Roman" w:hAnsi="Arial" w:cs="Arial"/>
                <w:b/>
                <w:bCs/>
                <w:color w:val="646464"/>
                <w:sz w:val="23"/>
                <w:szCs w:val="23"/>
                <w:lang w:eastAsia="lt-LT"/>
              </w:rPr>
              <w:t>Ką daryti, jei nekilnojamas turtas neregistruotas, o noriu gauti konteinerį?</w:t>
            </w:r>
            <w:hyperlink r:id="rId32" w:anchor="duk" w:history="1">
              <w:r w:rsidRPr="00B73B04">
                <w:rPr>
                  <w:rFonts w:ascii="Arial" w:eastAsia="Times New Roman" w:hAnsi="Arial" w:cs="Arial"/>
                  <w:color w:val="404040"/>
                  <w:sz w:val="23"/>
                  <w:szCs w:val="23"/>
                  <w:u w:val="single"/>
                  <w:lang w:eastAsia="lt-LT"/>
                </w:rPr>
                <w:t>↑</w:t>
              </w:r>
            </w:hyperlink>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Dalis nekilnojamojo turto objektų neregistruoti VĮ Registrų centro Nekilnojamojo turto registre, todėl rinkliavos administratorius gali neturėti visų duomenų apie nekilnojamojo turto savininkus.</w:t>
            </w:r>
          </w:p>
          <w:p w:rsidR="00B73B04" w:rsidRPr="00B73B04" w:rsidRDefault="00B73B04" w:rsidP="00B73B04">
            <w:pPr>
              <w:spacing w:after="150" w:line="300" w:lineRule="atLeast"/>
              <w:ind w:left="480"/>
              <w:jc w:val="both"/>
              <w:rPr>
                <w:rFonts w:ascii="Arial" w:eastAsia="Times New Roman" w:hAnsi="Arial" w:cs="Arial"/>
                <w:color w:val="646464"/>
                <w:sz w:val="23"/>
                <w:szCs w:val="23"/>
                <w:lang w:eastAsia="lt-LT"/>
              </w:rPr>
            </w:pPr>
            <w:r w:rsidRPr="00B73B04">
              <w:rPr>
                <w:rFonts w:ascii="Arial" w:eastAsia="Times New Roman" w:hAnsi="Arial" w:cs="Arial"/>
                <w:color w:val="646464"/>
                <w:sz w:val="23"/>
                <w:szCs w:val="23"/>
                <w:lang w:eastAsia="lt-LT"/>
              </w:rPr>
              <w:t>Tokie objektai traukiami į Rinkliavos mokėtojų registrą pagal faktą. Neregistruoto nekilnojamo turto savininkai </w:t>
            </w:r>
            <w:r w:rsidRPr="00B73B04">
              <w:rPr>
                <w:rFonts w:ascii="Arial" w:eastAsia="Times New Roman" w:hAnsi="Arial" w:cs="Arial"/>
                <w:b/>
                <w:bCs/>
                <w:color w:val="646464"/>
                <w:sz w:val="23"/>
                <w:szCs w:val="23"/>
                <w:lang w:eastAsia="lt-LT"/>
              </w:rPr>
              <w:t>turi kreiptis į rinkliavos administratorių</w:t>
            </w:r>
            <w:r w:rsidRPr="00B73B04">
              <w:rPr>
                <w:rFonts w:ascii="Arial" w:eastAsia="Times New Roman" w:hAnsi="Arial" w:cs="Arial"/>
                <w:color w:val="646464"/>
                <w:sz w:val="23"/>
                <w:szCs w:val="23"/>
                <w:lang w:eastAsia="lt-LT"/>
              </w:rPr>
              <w:t> dėl būsto įtraukimo į apskaitą ir gauti konteinerį, kurį pristatys aptarnavimo zonos vežėjas.</w:t>
            </w:r>
          </w:p>
          <w:p w:rsidR="00B73B04" w:rsidRPr="00B73B04" w:rsidRDefault="00B73B04" w:rsidP="00B73B04">
            <w:pPr>
              <w:numPr>
                <w:ilvl w:val="0"/>
                <w:numId w:val="2"/>
              </w:numPr>
              <w:spacing w:before="100" w:beforeAutospacing="1" w:after="45" w:line="300" w:lineRule="atLeast"/>
              <w:ind w:left="480"/>
              <w:jc w:val="both"/>
              <w:rPr>
                <w:rFonts w:ascii="Arial" w:eastAsia="Times New Roman" w:hAnsi="Arial" w:cs="Arial"/>
                <w:color w:val="646464"/>
                <w:sz w:val="23"/>
                <w:szCs w:val="23"/>
                <w:lang w:eastAsia="lt-LT"/>
              </w:rPr>
            </w:pPr>
            <w:bookmarkStart w:id="23" w:name="a22"/>
            <w:bookmarkEnd w:id="23"/>
            <w:r w:rsidRPr="00B73B04">
              <w:rPr>
                <w:rFonts w:ascii="Arial" w:eastAsia="Times New Roman" w:hAnsi="Arial" w:cs="Arial"/>
                <w:b/>
                <w:bCs/>
                <w:color w:val="646464"/>
                <w:sz w:val="23"/>
                <w:szCs w:val="23"/>
                <w:lang w:eastAsia="lt-LT"/>
              </w:rPr>
              <w:t>Kur rasti informaciją apie naują atliekų tvarkymo sistemą?</w:t>
            </w:r>
            <w:hyperlink r:id="rId33" w:anchor="duk" w:history="1">
              <w:r w:rsidRPr="00B73B04">
                <w:rPr>
                  <w:rFonts w:ascii="Arial" w:eastAsia="Times New Roman" w:hAnsi="Arial" w:cs="Arial"/>
                  <w:color w:val="404040"/>
                  <w:sz w:val="23"/>
                  <w:szCs w:val="23"/>
                  <w:u w:val="single"/>
                  <w:lang w:eastAsia="lt-LT"/>
                </w:rPr>
                <w:t>↑</w:t>
              </w:r>
            </w:hyperlink>
          </w:p>
          <w:p w:rsidR="00B73B04" w:rsidRPr="00B73B04" w:rsidRDefault="009E26EC" w:rsidP="00B73B04">
            <w:pPr>
              <w:spacing w:after="150" w:line="300" w:lineRule="atLeast"/>
              <w:ind w:left="480"/>
              <w:jc w:val="both"/>
              <w:rPr>
                <w:rFonts w:ascii="Arial" w:eastAsia="Times New Roman" w:hAnsi="Arial" w:cs="Arial"/>
                <w:color w:val="646464"/>
                <w:sz w:val="23"/>
                <w:szCs w:val="23"/>
                <w:lang w:eastAsia="lt-LT"/>
              </w:rPr>
            </w:pPr>
            <w:hyperlink r:id="rId34" w:history="1">
              <w:r w:rsidR="00B73B04" w:rsidRPr="00B73B04">
                <w:rPr>
                  <w:rFonts w:ascii="Arial" w:eastAsia="Times New Roman" w:hAnsi="Arial" w:cs="Arial"/>
                  <w:color w:val="404040"/>
                  <w:sz w:val="23"/>
                  <w:szCs w:val="23"/>
                  <w:u w:val="single"/>
                  <w:lang w:eastAsia="lt-LT"/>
                </w:rPr>
                <w:t>www.vilnius.lt</w:t>
              </w:r>
            </w:hyperlink>
            <w:r w:rsidR="00B73B04" w:rsidRPr="00B73B04">
              <w:rPr>
                <w:rFonts w:ascii="Arial" w:eastAsia="Times New Roman" w:hAnsi="Arial" w:cs="Arial"/>
                <w:color w:val="646464"/>
                <w:sz w:val="23"/>
                <w:szCs w:val="23"/>
                <w:lang w:eastAsia="lt-LT"/>
              </w:rPr>
              <w:t>, </w:t>
            </w:r>
            <w:hyperlink r:id="rId35" w:history="1">
              <w:r w:rsidR="00B73B04" w:rsidRPr="00B73B04">
                <w:rPr>
                  <w:rFonts w:ascii="Arial" w:eastAsia="Times New Roman" w:hAnsi="Arial" w:cs="Arial"/>
                  <w:color w:val="404040"/>
                  <w:sz w:val="23"/>
                  <w:szCs w:val="23"/>
                  <w:u w:val="single"/>
                  <w:lang w:eastAsia="lt-LT"/>
                </w:rPr>
                <w:t>www.atliekuadministratorius.lt</w:t>
              </w:r>
            </w:hyperlink>
            <w:r w:rsidR="00B73B04" w:rsidRPr="00B73B04">
              <w:rPr>
                <w:rFonts w:ascii="Arial" w:eastAsia="Times New Roman" w:hAnsi="Arial" w:cs="Arial"/>
                <w:color w:val="646464"/>
                <w:sz w:val="23"/>
                <w:szCs w:val="23"/>
                <w:lang w:eastAsia="lt-LT"/>
              </w:rPr>
              <w:t>, </w:t>
            </w:r>
            <w:hyperlink r:id="rId36" w:history="1">
              <w:r w:rsidR="00B73B04" w:rsidRPr="00B73B04">
                <w:rPr>
                  <w:rFonts w:ascii="Arial" w:eastAsia="Times New Roman" w:hAnsi="Arial" w:cs="Arial"/>
                  <w:color w:val="404040"/>
                  <w:sz w:val="23"/>
                  <w:szCs w:val="23"/>
                  <w:u w:val="single"/>
                  <w:lang w:eastAsia="lt-LT"/>
                </w:rPr>
                <w:t>www.sivasa.lt</w:t>
              </w:r>
            </w:hyperlink>
            <w:r w:rsidR="00B73B04" w:rsidRPr="00B73B04">
              <w:rPr>
                <w:rFonts w:ascii="Arial" w:eastAsia="Times New Roman" w:hAnsi="Arial" w:cs="Arial"/>
                <w:color w:val="646464"/>
                <w:sz w:val="23"/>
                <w:szCs w:val="23"/>
                <w:lang w:eastAsia="lt-LT"/>
              </w:rPr>
              <w:t>.</w:t>
            </w:r>
          </w:p>
        </w:tc>
      </w:tr>
    </w:tbl>
    <w:p w:rsidR="003C4663" w:rsidRDefault="003C4663" w:rsidP="00B73B04"/>
    <w:sectPr w:rsidR="003C4663" w:rsidSect="002665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6BC"/>
    <w:multiLevelType w:val="multilevel"/>
    <w:tmpl w:val="28D4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04887"/>
    <w:multiLevelType w:val="multilevel"/>
    <w:tmpl w:val="5734DE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04"/>
    <w:rsid w:val="00266584"/>
    <w:rsid w:val="003C4663"/>
    <w:rsid w:val="009E26EC"/>
    <w:rsid w:val="00B73B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04"/>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B73B04"/>
    <w:rPr>
      <w:color w:val="0000FF"/>
      <w:u w:val="single"/>
    </w:rPr>
  </w:style>
  <w:style w:type="paragraph" w:styleId="NormalWeb">
    <w:name w:val="Normal (Web)"/>
    <w:basedOn w:val="Normal"/>
    <w:uiPriority w:val="99"/>
    <w:unhideWhenUsed/>
    <w:rsid w:val="00B73B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73B04"/>
    <w:rPr>
      <w:b/>
      <w:bCs/>
    </w:rPr>
  </w:style>
  <w:style w:type="paragraph" w:styleId="BalloonText">
    <w:name w:val="Balloon Text"/>
    <w:basedOn w:val="Normal"/>
    <w:link w:val="BalloonTextChar"/>
    <w:uiPriority w:val="99"/>
    <w:semiHidden/>
    <w:unhideWhenUsed/>
    <w:rsid w:val="00B7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B04"/>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B73B04"/>
    <w:rPr>
      <w:color w:val="0000FF"/>
      <w:u w:val="single"/>
    </w:rPr>
  </w:style>
  <w:style w:type="paragraph" w:styleId="NormalWeb">
    <w:name w:val="Normal (Web)"/>
    <w:basedOn w:val="Normal"/>
    <w:uiPriority w:val="99"/>
    <w:unhideWhenUsed/>
    <w:rsid w:val="00B73B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73B04"/>
    <w:rPr>
      <w:b/>
      <w:bCs/>
    </w:rPr>
  </w:style>
  <w:style w:type="paragraph" w:styleId="BalloonText">
    <w:name w:val="Balloon Text"/>
    <w:basedOn w:val="Normal"/>
    <w:link w:val="BalloonTextChar"/>
    <w:uiPriority w:val="99"/>
    <w:semiHidden/>
    <w:unhideWhenUsed/>
    <w:rsid w:val="00B7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index.php?3156941645" TargetMode="External"/><Relationship Id="rId13" Type="http://schemas.openxmlformats.org/officeDocument/2006/relationships/hyperlink" Target="http://www.vilnius.lt/index.php?3156941645" TargetMode="External"/><Relationship Id="rId18" Type="http://schemas.openxmlformats.org/officeDocument/2006/relationships/hyperlink" Target="http://www.vilnius.lt/index.php?3156941645" TargetMode="External"/><Relationship Id="rId26" Type="http://schemas.openxmlformats.org/officeDocument/2006/relationships/hyperlink" Target="http://www.vilnius.lt/index.php?3156941645" TargetMode="External"/><Relationship Id="rId3" Type="http://schemas.microsoft.com/office/2007/relationships/stylesWithEffects" Target="stylesWithEffects.xml"/><Relationship Id="rId21" Type="http://schemas.openxmlformats.org/officeDocument/2006/relationships/hyperlink" Target="http://www.vilnius.lt/index.php?3156941645" TargetMode="External"/><Relationship Id="rId34" Type="http://schemas.openxmlformats.org/officeDocument/2006/relationships/hyperlink" Target="http://www.vilnius.lt/" TargetMode="External"/><Relationship Id="rId7" Type="http://schemas.openxmlformats.org/officeDocument/2006/relationships/image" Target="media/image1.jpeg"/><Relationship Id="rId12" Type="http://schemas.openxmlformats.org/officeDocument/2006/relationships/hyperlink" Target="http://www.vilnius.lt/index.php?3156941645" TargetMode="External"/><Relationship Id="rId17" Type="http://schemas.openxmlformats.org/officeDocument/2006/relationships/hyperlink" Target="http://www.vilnius.lt/index.php?3156941645" TargetMode="External"/><Relationship Id="rId25" Type="http://schemas.openxmlformats.org/officeDocument/2006/relationships/hyperlink" Target="http://www.vilnius.lt/index.php?3156941645" TargetMode="External"/><Relationship Id="rId33" Type="http://schemas.openxmlformats.org/officeDocument/2006/relationships/hyperlink" Target="http://www.vilnius.lt/index.php?315694164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lnius.lt/index.php?3156941645" TargetMode="External"/><Relationship Id="rId20" Type="http://schemas.openxmlformats.org/officeDocument/2006/relationships/hyperlink" Target="http://www.vilnius.lt/index.php?3156941645" TargetMode="External"/><Relationship Id="rId29" Type="http://schemas.openxmlformats.org/officeDocument/2006/relationships/hyperlink" Target="http://www.vilnius.lt/index.php?3156941645" TargetMode="External"/><Relationship Id="rId1" Type="http://schemas.openxmlformats.org/officeDocument/2006/relationships/numbering" Target="numbering.xml"/><Relationship Id="rId6" Type="http://schemas.openxmlformats.org/officeDocument/2006/relationships/hyperlink" Target="http://www.vilnius.lt/vilnius/m/m_images/wfiles/iwi785390064.jpg" TargetMode="External"/><Relationship Id="rId11" Type="http://schemas.openxmlformats.org/officeDocument/2006/relationships/hyperlink" Target="http://www.vilnius.lt/index.php?3156941645" TargetMode="External"/><Relationship Id="rId24" Type="http://schemas.openxmlformats.org/officeDocument/2006/relationships/hyperlink" Target="http://www.vilnius.lt/index.php?3156941645" TargetMode="External"/><Relationship Id="rId32" Type="http://schemas.openxmlformats.org/officeDocument/2006/relationships/hyperlink" Target="http://www.vilnius.lt/index.php?315694164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vasa.lt/" TargetMode="External"/><Relationship Id="rId23" Type="http://schemas.openxmlformats.org/officeDocument/2006/relationships/hyperlink" Target="http://www.vilnius.lt/index.php?3156941645" TargetMode="External"/><Relationship Id="rId28" Type="http://schemas.openxmlformats.org/officeDocument/2006/relationships/hyperlink" Target="http://www.vilnius.lt/index.php?3156941645" TargetMode="External"/><Relationship Id="rId36" Type="http://schemas.openxmlformats.org/officeDocument/2006/relationships/hyperlink" Target="http://www.sivasa.lt/" TargetMode="External"/><Relationship Id="rId10" Type="http://schemas.openxmlformats.org/officeDocument/2006/relationships/hyperlink" Target="http://www.e-tar.lt/" TargetMode="External"/><Relationship Id="rId19" Type="http://schemas.openxmlformats.org/officeDocument/2006/relationships/hyperlink" Target="http://www.vilnius.lt/index.php?3156941645" TargetMode="External"/><Relationship Id="rId31" Type="http://schemas.openxmlformats.org/officeDocument/2006/relationships/hyperlink" Target="http://www.vilnius.lt/index.php?3156941645" TargetMode="External"/><Relationship Id="rId4" Type="http://schemas.openxmlformats.org/officeDocument/2006/relationships/settings" Target="settings.xml"/><Relationship Id="rId9" Type="http://schemas.openxmlformats.org/officeDocument/2006/relationships/hyperlink" Target="http://www.vilnius.lt/lit/teises_aktai/895" TargetMode="External"/><Relationship Id="rId14" Type="http://schemas.openxmlformats.org/officeDocument/2006/relationships/hyperlink" Target="http://www.atliekuadministratorius.lt/" TargetMode="External"/><Relationship Id="rId22" Type="http://schemas.openxmlformats.org/officeDocument/2006/relationships/hyperlink" Target="http://www.vilnius.lt/index.php?3156941645" TargetMode="External"/><Relationship Id="rId27" Type="http://schemas.openxmlformats.org/officeDocument/2006/relationships/hyperlink" Target="http://www.vilnius.lt/index.php?3156941645" TargetMode="External"/><Relationship Id="rId30" Type="http://schemas.openxmlformats.org/officeDocument/2006/relationships/hyperlink" Target="http://www.vilnius.lt/index.php?3156941645" TargetMode="External"/><Relationship Id="rId35" Type="http://schemas.openxmlformats.org/officeDocument/2006/relationships/hyperlink" Target="http://www.atliekuadministratori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8005</Words>
  <Characters>4564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dc:creator>
  <cp:lastModifiedBy>AA</cp:lastModifiedBy>
  <cp:revision>2</cp:revision>
  <dcterms:created xsi:type="dcterms:W3CDTF">2018-03-08T07:36:00Z</dcterms:created>
  <dcterms:modified xsi:type="dcterms:W3CDTF">2018-03-08T07:36:00Z</dcterms:modified>
</cp:coreProperties>
</file>